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eastAsia" w:eastAsia="宋体"/>
          <w:lang w:val="en-US" w:eastAsia="zh-CN"/>
        </w:rPr>
        <w:t>解決方案名稱：配送機器人</w:t>
      </w:r>
    </w:p>
    <w:p>
      <w:pPr>
        <w:rPr>
          <w:rFonts w:hint="eastAsia"/>
          <w:lang w:val="en-US" w:eastAsia="zh-CN"/>
        </w:rPr>
      </w:pPr>
    </w:p>
    <w:p>
      <w:pPr>
        <w:rPr>
          <w:rFonts w:hint="eastAsia"/>
          <w:lang w:val="en-US" w:eastAsia="zh-CN"/>
        </w:rPr>
      </w:pPr>
      <w:r>
        <w:rPr>
          <w:rFonts w:hint="eastAsia" w:eastAsia="宋体"/>
          <w:lang w:val="en-US" w:eastAsia="zh-CN"/>
        </w:rPr>
        <w:t>解決方案名稱 (英文):*Distribution robot</w:t>
      </w:r>
    </w:p>
    <w:p>
      <w:pPr>
        <w:rPr>
          <w:rFonts w:hint="eastAsia"/>
          <w:lang w:val="en-US" w:eastAsia="zh-CN"/>
        </w:rPr>
      </w:pPr>
      <w:r>
        <w:rPr>
          <w:rFonts w:hint="eastAsia" w:eastAsia="宋体"/>
          <w:lang w:val="en-US" w:eastAsia="zh-CN"/>
        </w:rPr>
        <w:t>解決方案名稱 (中文):*配送機器人</w:t>
      </w:r>
    </w:p>
    <w:p>
      <w:pPr>
        <w:rPr>
          <w:rFonts w:hint="default" w:ascii="Arial" w:hAnsi="Arial" w:eastAsia="宋体" w:cs="Arial"/>
          <w:i w:val="0"/>
          <w:caps w:val="0"/>
          <w:color w:val="000000" w:themeColor="text1"/>
          <w:spacing w:val="0"/>
          <w:sz w:val="18"/>
          <w:szCs w:val="18"/>
          <w:shd w:val="clear" w:fill="FFFFFF"/>
          <w14:textFill>
            <w14:solidFill>
              <w14:schemeClr w14:val="tx1"/>
            </w14:solidFill>
          </w14:textFill>
        </w:rPr>
      </w:pPr>
      <w:r>
        <w:rPr>
          <w:rFonts w:ascii="Arial" w:hAnsi="Arial" w:eastAsia="宋体" w:cs="Arial"/>
          <w:i w:val="0"/>
          <w:caps w:val="0"/>
          <w:color w:val="000000" w:themeColor="text1"/>
          <w:spacing w:val="0"/>
          <w:sz w:val="18"/>
          <w:szCs w:val="18"/>
          <w:shd w:val="clear" w:fill="FFFFFF"/>
          <w14:textFill>
            <w14:solidFill>
              <w14:schemeClr w14:val="tx1"/>
            </w14:solidFill>
          </w14:textFill>
        </w:rPr>
        <w:t>解決方案描述 (英文)</w:t>
      </w:r>
      <w:r>
        <w:rPr>
          <w:rFonts w:hint="default" w:ascii="Arial" w:hAnsi="Arial" w:eastAsia="宋体" w:cs="Arial"/>
          <w:i w:val="0"/>
          <w:caps w:val="0"/>
          <w:color w:val="000000" w:themeColor="text1"/>
          <w:spacing w:val="0"/>
          <w:sz w:val="18"/>
          <w:szCs w:val="18"/>
          <w:shd w:val="clear" w:fill="FFFFFF"/>
          <w14:textFill>
            <w14:solidFill>
              <w14:schemeClr w14:val="tx1"/>
            </w14:solidFill>
          </w14:textFill>
        </w:rPr>
        <w:t>:*</w:t>
      </w:r>
    </w:p>
    <w:p>
      <w:pPr>
        <w:rPr>
          <w:rFonts w:hint="default" w:ascii="Arial" w:hAnsi="Arial" w:eastAsia="宋体" w:cs="Arial"/>
          <w:i w:val="0"/>
          <w:caps w:val="0"/>
          <w:color w:val="000000" w:themeColor="text1"/>
          <w:spacing w:val="0"/>
          <w:sz w:val="18"/>
          <w:szCs w:val="18"/>
          <w:shd w:val="clear" w:fill="FFFFFF"/>
          <w14:textFill>
            <w14:solidFill>
              <w14:schemeClr w14:val="tx1"/>
            </w14:solidFill>
          </w14:textFill>
        </w:rPr>
      </w:pPr>
      <w:r>
        <w:rPr>
          <w:rFonts w:ascii="Arial" w:hAnsi="Arial" w:eastAsia="宋体" w:cs="Arial"/>
          <w:i w:val="0"/>
          <w:caps w:val="0"/>
          <w:color w:val="000000" w:themeColor="text1"/>
          <w:spacing w:val="0"/>
          <w:sz w:val="18"/>
          <w:szCs w:val="18"/>
          <w:shd w:val="clear" w:fill="FFFFFF"/>
          <w14:textFill>
            <w14:solidFill>
              <w14:schemeClr w14:val="tx1"/>
            </w14:solidFill>
          </w14:textFill>
        </w:rPr>
        <w:t>解決方案描述 (中文)</w:t>
      </w:r>
      <w:r>
        <w:rPr>
          <w:rFonts w:hint="default" w:ascii="Arial" w:hAnsi="Arial" w:eastAsia="宋体" w:cs="Arial"/>
          <w:i w:val="0"/>
          <w:caps w:val="0"/>
          <w:color w:val="000000" w:themeColor="text1"/>
          <w:spacing w:val="0"/>
          <w:sz w:val="18"/>
          <w:szCs w:val="18"/>
          <w:shd w:val="clear" w:fill="FFFFFF"/>
          <w14:textFill>
            <w14:solidFill>
              <w14:schemeClr w14:val="tx1"/>
            </w14:solidFill>
          </w14:textFill>
        </w:rPr>
        <w:t>:*</w:t>
      </w:r>
    </w:p>
    <w:p>
      <w:pPr>
        <w:numPr>
          <w:ilvl w:val="0"/>
          <w:numId w:val="0"/>
        </w:numPr>
        <w:ind w:leftChars="0"/>
        <w:rPr>
          <w:rFonts w:hint="eastAsia"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pPr>
      <w:r>
        <w:rPr>
          <w:rFonts w:hint="eastAsia"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t>1、激光雷达导航，激光探测距离 25M, 精度 2CM，防阳光干扰；</w:t>
      </w:r>
      <w:r>
        <w:rPr>
          <w:rFonts w:hint="eastAsia"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br w:type="textWrapping"/>
      </w:r>
      <w:r>
        <w:rPr>
          <w:rFonts w:hint="eastAsia"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t>Lidar navigation, laser detection distance 25m, accuracy 2cm, anti solar interference;</w:t>
      </w:r>
    </w:p>
    <w:p>
      <w:pPr>
        <w:numPr>
          <w:ilvl w:val="0"/>
          <w:numId w:val="1"/>
        </w:numPr>
        <w:ind w:leftChars="0"/>
        <w:rPr>
          <w:rFonts w:hint="eastAsia"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pPr>
      <w:r>
        <w:rPr>
          <w:rFonts w:hint="eastAsia"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t>可以自主规划路线也可以建立虚拟路线，在避障前提下可以绕开障碍物</w:t>
      </w:r>
      <w:r>
        <w:rPr>
          <w:rFonts w:hint="eastAsia"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br w:type="textWrapping"/>
      </w:r>
      <w:r>
        <w:rPr>
          <w:rFonts w:hint="eastAsia"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t>The route can be planned independently or the virtual route can be established, and the obstacles can be bypassed under the premise of avoiding obstacles</w:t>
      </w:r>
    </w:p>
    <w:p>
      <w:pPr>
        <w:numPr>
          <w:ilvl w:val="0"/>
          <w:numId w:val="1"/>
        </w:numPr>
        <w:ind w:left="0" w:leftChars="0" w:firstLine="0" w:firstLineChars="0"/>
        <w:rPr>
          <w:rFonts w:hint="eastAsia"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pPr>
      <w:r>
        <w:rPr>
          <w:rFonts w:hint="eastAsia"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t>超声和激光完全融合一体，避障反应速度灵敏，可在 0.1S 有触发信号</w:t>
      </w:r>
      <w:r>
        <w:rPr>
          <w:rFonts w:hint="eastAsia"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br w:type="textWrapping"/>
      </w:r>
      <w:r>
        <w:rPr>
          <w:rFonts w:hint="eastAsia"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t>The ultrasonic and laser are integrated completely, the obstacle avoidance response speed is sensitive, and there is trigger signal in 0.1s</w:t>
      </w:r>
    </w:p>
    <w:p>
      <w:pPr>
        <w:numPr>
          <w:ilvl w:val="0"/>
          <w:numId w:val="1"/>
        </w:numPr>
        <w:ind w:left="0" w:leftChars="0" w:firstLine="0" w:firstLineChars="0"/>
        <w:rPr>
          <w:rFonts w:hint="eastAsia"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pPr>
      <w:r>
        <w:rPr>
          <w:rFonts w:hint="eastAsia"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t>可以行走，转圈，可以急停，配套防滑橡胶轮，不打滑。</w:t>
      </w:r>
    </w:p>
    <w:p>
      <w:pPr>
        <w:numPr>
          <w:ilvl w:val="0"/>
          <w:numId w:val="0"/>
        </w:numPr>
        <w:ind w:leftChars="0"/>
        <w:rPr>
          <w:rFonts w:hint="default"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pPr>
      <w:r>
        <w:rPr>
          <w:rFonts w:hint="default"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t xml:space="preserve"> It can walk, rotate and stop in an emergency. It is equipped with antiskid rubber wheel and does not slip.</w:t>
      </w:r>
    </w:p>
    <w:p>
      <w:pPr>
        <w:rPr>
          <w:rFonts w:hint="default" w:ascii="Arial" w:hAnsi="Arial" w:eastAsia="宋体" w:cs="Arial"/>
          <w:i w:val="0"/>
          <w:caps w:val="0"/>
          <w:color w:val="000000" w:themeColor="text1"/>
          <w:spacing w:val="0"/>
          <w:sz w:val="18"/>
          <w:szCs w:val="18"/>
          <w:shd w:val="clear" w:fill="FFFFFF"/>
          <w14:textFill>
            <w14:solidFill>
              <w14:schemeClr w14:val="tx1"/>
            </w14:solidFill>
          </w14:textFill>
        </w:rPr>
      </w:pPr>
      <w:r>
        <w:rPr>
          <w:rFonts w:ascii="Arial" w:hAnsi="Arial" w:eastAsia="宋体" w:cs="Arial"/>
          <w:i w:val="0"/>
          <w:caps w:val="0"/>
          <w:color w:val="000000" w:themeColor="text1"/>
          <w:spacing w:val="0"/>
          <w:sz w:val="18"/>
          <w:szCs w:val="18"/>
          <w:shd w:val="clear" w:fill="FFFFFF"/>
          <w14:textFill>
            <w14:solidFill>
              <w14:schemeClr w14:val="tx1"/>
            </w14:solidFill>
          </w14:textFill>
        </w:rPr>
        <w:t>試用成果 (英文)</w:t>
      </w:r>
      <w:r>
        <w:rPr>
          <w:rFonts w:hint="default" w:ascii="Arial" w:hAnsi="Arial" w:eastAsia="宋体" w:cs="Arial"/>
          <w:i w:val="0"/>
          <w:caps w:val="0"/>
          <w:color w:val="000000" w:themeColor="text1"/>
          <w:spacing w:val="0"/>
          <w:sz w:val="18"/>
          <w:szCs w:val="18"/>
          <w:shd w:val="clear" w:fill="FFFFFF"/>
          <w14:textFill>
            <w14:solidFill>
              <w14:schemeClr w14:val="tx1"/>
            </w14:solidFill>
          </w14:textFill>
        </w:rPr>
        <w:t>:*</w:t>
      </w:r>
    </w:p>
    <w:p>
      <w:pPr>
        <w:rPr>
          <w:rFonts w:hint="default" w:ascii="Arial" w:hAnsi="Arial" w:eastAsia="宋体" w:cs="Arial"/>
          <w:i w:val="0"/>
          <w:caps w:val="0"/>
          <w:color w:val="000000" w:themeColor="text1"/>
          <w:spacing w:val="0"/>
          <w:sz w:val="18"/>
          <w:szCs w:val="18"/>
          <w:shd w:val="clear" w:fill="FFFFFF"/>
          <w14:textFill>
            <w14:solidFill>
              <w14:schemeClr w14:val="tx1"/>
            </w14:solidFill>
          </w14:textFill>
        </w:rPr>
      </w:pPr>
      <w:r>
        <w:rPr>
          <w:rFonts w:ascii="Arial" w:hAnsi="Arial" w:eastAsia="宋体" w:cs="Arial"/>
          <w:i w:val="0"/>
          <w:caps w:val="0"/>
          <w:color w:val="000000" w:themeColor="text1"/>
          <w:spacing w:val="0"/>
          <w:sz w:val="18"/>
          <w:szCs w:val="18"/>
          <w:shd w:val="clear" w:fill="FFFFFF"/>
          <w14:textFill>
            <w14:solidFill>
              <w14:schemeClr w14:val="tx1"/>
            </w14:solidFill>
          </w14:textFill>
        </w:rPr>
        <w:t>試用成果 (中文)</w:t>
      </w:r>
      <w:r>
        <w:rPr>
          <w:rFonts w:hint="default" w:ascii="Arial" w:hAnsi="Arial" w:eastAsia="宋体" w:cs="Arial"/>
          <w:i w:val="0"/>
          <w:caps w:val="0"/>
          <w:color w:val="000000" w:themeColor="text1"/>
          <w:spacing w:val="0"/>
          <w:sz w:val="18"/>
          <w:szCs w:val="18"/>
          <w:shd w:val="clear" w:fill="FFFFFF"/>
          <w14:textFill>
            <w14:solidFill>
              <w14:schemeClr w14:val="tx1"/>
            </w14:solidFill>
          </w14:textFill>
        </w:rPr>
        <w:t>:*</w:t>
      </w:r>
    </w:p>
    <w:p>
      <w:pPr>
        <w:numPr>
          <w:ilvl w:val="0"/>
          <w:numId w:val="0"/>
        </w:numPr>
        <w:ind w:leftChars="0"/>
        <w:rPr>
          <w:rFonts w:hint="default"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pPr>
      <w:r>
        <w:rPr>
          <w:rFonts w:hint="eastAsia"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t xml:space="preserve">1、把餐品送到客人指定餐桌，然后讲解餐厅信息， </w:t>
      </w:r>
      <w:r>
        <w:rPr>
          <w:rFonts w:hint="default"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t>客人触摸机器人后机器人去下一桌位，或者返回起始点充电。Deliver the food to the designated dining table of the guest, and then explain the restaurant information. After the guest touches the robot, the robot will go to the next table, or return to the starting point for charging.</w:t>
      </w:r>
    </w:p>
    <w:p>
      <w:pPr>
        <w:numPr>
          <w:ilvl w:val="0"/>
          <w:numId w:val="2"/>
        </w:numPr>
        <w:ind w:left="0" w:leftChars="0" w:firstLine="0" w:firstLineChars="0"/>
        <w:rPr>
          <w:rFonts w:hint="default"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pPr>
      <w:r>
        <w:rPr>
          <w:rFonts w:hint="default"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t>多点送餐 可单一送餐位，也可以同时送三个餐位。</w:t>
      </w:r>
    </w:p>
    <w:p>
      <w:pPr>
        <w:numPr>
          <w:ilvl w:val="0"/>
          <w:numId w:val="0"/>
        </w:numPr>
        <w:ind w:leftChars="0"/>
        <w:rPr>
          <w:rFonts w:hint="default"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pPr>
      <w:r>
        <w:rPr>
          <w:rFonts w:hint="default"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t xml:space="preserve"> Multi point delivery can be a single or three seats at the same time.</w:t>
      </w:r>
    </w:p>
    <w:p>
      <w:pPr>
        <w:numPr>
          <w:ilvl w:val="0"/>
          <w:numId w:val="2"/>
        </w:numPr>
        <w:ind w:left="0" w:leftChars="0" w:firstLine="0" w:firstLineChars="0"/>
        <w:rPr>
          <w:rFonts w:hint="default"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pPr>
      <w:r>
        <w:rPr>
          <w:rFonts w:hint="default"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t>语音播放 到达目的地后会播放 MP3 音频（可以各种语音），遇到障碍物时候也会播放 MP3 音频（可以各种语音） When the voice plays to the destination, MP3 audio (various voice) will be played. When encountering obstacles, MP3 audio (various voice) will also be played</w:t>
      </w:r>
    </w:p>
    <w:p>
      <w:pPr>
        <w:numPr>
          <w:ilvl w:val="0"/>
          <w:numId w:val="2"/>
        </w:numPr>
        <w:ind w:left="0" w:leftChars="0" w:firstLine="0" w:firstLineChars="0"/>
        <w:rPr>
          <w:rFonts w:hint="default"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pPr>
      <w:r>
        <w:rPr>
          <w:rFonts w:hint="default"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t xml:space="preserve"> </w:t>
      </w:r>
      <w:bookmarkStart w:id="0" w:name="_GoBack"/>
      <w:r>
        <w:rPr>
          <w:rFonts w:hint="default"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t>人脸识别 可以做人脸识别迎宾贵宾</w:t>
      </w:r>
      <w:bookmarkEnd w:id="0"/>
      <w:r>
        <w:rPr>
          <w:rFonts w:hint="default"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t>Face recognition can be a face recognition welcome VIP</w:t>
      </w:r>
    </w:p>
    <w:p>
      <w:pPr>
        <w:widowControl w:val="0"/>
        <w:numPr>
          <w:ilvl w:val="0"/>
          <w:numId w:val="0"/>
        </w:numPr>
        <w:jc w:val="both"/>
        <w:rPr>
          <w:rFonts w:hint="default"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pPr>
    </w:p>
    <w:p>
      <w:pPr>
        <w:widowControl w:val="0"/>
        <w:numPr>
          <w:ilvl w:val="0"/>
          <w:numId w:val="0"/>
        </w:numPr>
        <w:jc w:val="both"/>
        <w:rPr>
          <w:rFonts w:hint="default"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pPr>
      <w:r>
        <w:drawing>
          <wp:inline distT="0" distB="0" distL="114300" distR="114300">
            <wp:extent cx="4533900" cy="3208020"/>
            <wp:effectExtent l="0" t="0" r="7620"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4533900" cy="3208020"/>
                    </a:xfrm>
                    <a:prstGeom prst="rect">
                      <a:avLst/>
                    </a:prstGeom>
                    <a:noFill/>
                    <a:ln>
                      <a:noFill/>
                    </a:ln>
                  </pic:spPr>
                </pic:pic>
              </a:graphicData>
            </a:graphic>
          </wp:inline>
        </w:drawing>
      </w:r>
      <w:r>
        <w:drawing>
          <wp:inline distT="0" distB="0" distL="114300" distR="114300">
            <wp:extent cx="4831080" cy="5539740"/>
            <wp:effectExtent l="0" t="0" r="0"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4831080" cy="5539740"/>
                    </a:xfrm>
                    <a:prstGeom prst="rect">
                      <a:avLst/>
                    </a:prstGeom>
                    <a:noFill/>
                    <a:ln>
                      <a:noFill/>
                    </a:ln>
                  </pic:spPr>
                </pic:pic>
              </a:graphicData>
            </a:graphic>
          </wp:inline>
        </w:drawing>
      </w:r>
    </w:p>
    <w:p>
      <w:pPr>
        <w:rPr>
          <w:rFonts w:hint="eastAsia"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pPr>
    </w:p>
    <w:p>
      <w:pPr>
        <w:rPr>
          <w:rFonts w:hint="default" w:ascii="Arial" w:hAnsi="Arial" w:eastAsia="宋体" w:cs="Arial"/>
          <w:i w:val="0"/>
          <w:caps w:val="0"/>
          <w:color w:val="000000" w:themeColor="text1"/>
          <w:spacing w:val="0"/>
          <w:sz w:val="18"/>
          <w:szCs w:val="18"/>
          <w:shd w:val="clear" w:fill="FFFFFF"/>
          <w14:textFill>
            <w14:solidFill>
              <w14:schemeClr w14:val="tx1"/>
            </w14:solidFill>
          </w14:textFill>
        </w:rPr>
      </w:pPr>
    </w:p>
    <w:p>
      <w:pPr>
        <w:numPr>
          <w:ilvl w:val="0"/>
          <w:numId w:val="0"/>
        </w:numPr>
        <w:ind w:leftChars="0"/>
        <w:rPr>
          <w:rFonts w:hint="eastAsia"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pPr>
    </w:p>
    <w:p>
      <w:pPr>
        <w:numPr>
          <w:ilvl w:val="0"/>
          <w:numId w:val="0"/>
        </w:numPr>
        <w:ind w:leftChars="0"/>
        <w:rPr>
          <w:rFonts w:hint="eastAsia" w:ascii="Arial" w:hAnsi="Arial" w:eastAsia="宋体" w:cs="Arial"/>
          <w:i w:val="0"/>
          <w:caps w:val="0"/>
          <w:color w:val="000000" w:themeColor="text1"/>
          <w:spacing w:val="0"/>
          <w:sz w:val="18"/>
          <w:szCs w:val="18"/>
          <w:shd w:val="clear" w:fill="FFFFFF"/>
          <w:lang w:val="en-US" w:eastAsia="zh-CN"/>
          <w14:textFill>
            <w14:solidFill>
              <w14:schemeClr w14:val="tx1"/>
            </w14:solidFill>
          </w14:textFill>
        </w:rPr>
      </w:pPr>
    </w:p>
    <w:p>
      <w:pPr>
        <w:numPr>
          <w:ilvl w:val="0"/>
          <w:numId w:val="0"/>
        </w:numPr>
        <w:ind w:leftChars="0"/>
        <w:rPr>
          <w:rFonts w:hint="eastAsia" w:ascii="Arial" w:hAnsi="Arial" w:cs="Arial" w:eastAsiaTheme="minorEastAsia"/>
          <w:i w:val="0"/>
          <w:caps w:val="0"/>
          <w:color w:val="000000" w:themeColor="text1"/>
          <w:spacing w:val="0"/>
          <w:sz w:val="18"/>
          <w:szCs w:val="18"/>
          <w:shd w:val="clear" w:fill="FFFFFF"/>
          <w:lang w:val="en-US" w:eastAsia="zh-CN"/>
          <w14:textFill>
            <w14:solidFill>
              <w14:schemeClr w14:val="tx1"/>
            </w14:solidFill>
          </w14:textFill>
        </w:rPr>
      </w:pPr>
    </w:p>
    <w:p>
      <w:pPr>
        <w:numPr>
          <w:ilvl w:val="0"/>
          <w:numId w:val="0"/>
        </w:numPr>
        <w:ind w:leftChars="0"/>
        <w:rPr>
          <w:rFonts w:hint="default" w:ascii="Arial" w:hAnsi="Arial" w:eastAsia="宋体" w:cs="Arial"/>
          <w:i w:val="0"/>
          <w:caps w:val="0"/>
          <w:color w:val="FF0000"/>
          <w:spacing w:val="0"/>
          <w:sz w:val="18"/>
          <w:szCs w:val="18"/>
          <w:shd w:val="clear" w:fill="FFFFFF"/>
          <w:lang w:val="en-US" w:eastAsia="zh-CN"/>
        </w:rPr>
      </w:pPr>
    </w:p>
    <w:p>
      <w:pPr>
        <w:numPr>
          <w:ilvl w:val="0"/>
          <w:numId w:val="0"/>
        </w:numPr>
        <w:rPr>
          <w:rFonts w:hint="eastAsia" w:ascii="Arial" w:hAnsi="Arial" w:eastAsia="宋体" w:cs="Arial"/>
          <w:i w:val="0"/>
          <w:caps w:val="0"/>
          <w:color w:val="FF0000"/>
          <w:spacing w:val="0"/>
          <w:sz w:val="18"/>
          <w:szCs w:val="18"/>
          <w:shd w:val="clear" w:fill="FFFFFF"/>
          <w:lang w:val="en-US" w:eastAsia="zh-CN"/>
        </w:rPr>
      </w:pPr>
    </w:p>
    <w:p>
      <w:pPr>
        <w:numPr>
          <w:ilvl w:val="0"/>
          <w:numId w:val="0"/>
        </w:numPr>
        <w:rPr>
          <w:rFonts w:hint="eastAsia" w:ascii="Arial" w:hAnsi="Arial" w:eastAsia="宋体" w:cs="Arial"/>
          <w:i w:val="0"/>
          <w:caps w:val="0"/>
          <w:color w:val="FF0000"/>
          <w:spacing w:val="0"/>
          <w:sz w:val="18"/>
          <w:szCs w:val="18"/>
          <w:shd w:val="clear" w:fill="FFFFFF"/>
          <w:lang w:val="en-US" w:eastAsia="zh-CN"/>
        </w:rPr>
      </w:pPr>
    </w:p>
    <w:p>
      <w:pPr>
        <w:numPr>
          <w:ilvl w:val="0"/>
          <w:numId w:val="0"/>
        </w:numPr>
        <w:rPr>
          <w:rFonts w:hint="eastAsia" w:ascii="Arial" w:hAnsi="Arial" w:eastAsia="宋体" w:cs="Arial"/>
          <w:i w:val="0"/>
          <w:caps w:val="0"/>
          <w:color w:val="FF0000"/>
          <w:spacing w:val="0"/>
          <w:sz w:val="18"/>
          <w:szCs w:val="18"/>
          <w:shd w:val="clear" w:fill="FFFFFF"/>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6218CD"/>
    <w:multiLevelType w:val="singleLevel"/>
    <w:tmpl w:val="A06218CD"/>
    <w:lvl w:ilvl="0" w:tentative="0">
      <w:start w:val="2"/>
      <w:numFmt w:val="decimal"/>
      <w:suff w:val="nothing"/>
      <w:lvlText w:val="%1、"/>
      <w:lvlJc w:val="left"/>
    </w:lvl>
  </w:abstractNum>
  <w:abstractNum w:abstractNumId="1">
    <w:nsid w:val="F98E305B"/>
    <w:multiLevelType w:val="singleLevel"/>
    <w:tmpl w:val="F98E305B"/>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E54AE"/>
    <w:rsid w:val="011D01D1"/>
    <w:rsid w:val="01473D49"/>
    <w:rsid w:val="0961264E"/>
    <w:rsid w:val="0B8A4721"/>
    <w:rsid w:val="0FE02ADC"/>
    <w:rsid w:val="179E54AE"/>
    <w:rsid w:val="1EE35FD3"/>
    <w:rsid w:val="21B11DCD"/>
    <w:rsid w:val="36A512D3"/>
    <w:rsid w:val="391B3DC6"/>
    <w:rsid w:val="3F2027E0"/>
    <w:rsid w:val="403B056C"/>
    <w:rsid w:val="40646595"/>
    <w:rsid w:val="494606AF"/>
    <w:rsid w:val="57CC5D87"/>
    <w:rsid w:val="5CE20270"/>
    <w:rsid w:val="62AB19A8"/>
    <w:rsid w:val="70654F43"/>
    <w:rsid w:val="755A1D31"/>
    <w:rsid w:val="7A011078"/>
    <w:rsid w:val="7A493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2020-05-08T02:33:00Z</dcterms:created>
  <dc:creator> MrWoodpecker</dc:creator>
  <cp:lastModifiedBy> MrWoodpecker</cp:lastModifiedBy>
  <dcterms:modified xsi:type="dcterms:W3CDTF">2020-05-08T07:42:02Z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