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activeX/activeX10.bin" ContentType="application/vnd.ms-office.activeX"/>
  <Override PartName="/word/activeX/activeX10.xml" ContentType="application/vnd.ms-office.activeX+xml"/>
  <Override PartName="/word/activeX/activeX11.bin" ContentType="application/vnd.ms-office.activeX"/>
  <Override PartName="/word/activeX/activeX11.xml" ContentType="application/vnd.ms-office.activeX+xml"/>
  <Override PartName="/word/activeX/activeX12.bin" ContentType="application/vnd.ms-office.activeX"/>
  <Override PartName="/word/activeX/activeX12.xml" ContentType="application/vnd.ms-office.activeX+xml"/>
  <Override PartName="/word/activeX/activeX13.bin" ContentType="application/vnd.ms-office.activeX"/>
  <Override PartName="/word/activeX/activeX13.xml" ContentType="application/vnd.ms-office.activeX+xml"/>
  <Override PartName="/word/activeX/activeX14.bin" ContentType="application/vnd.ms-office.activeX"/>
  <Override PartName="/word/activeX/activeX14.xml" ContentType="application/vnd.ms-office.activeX+xml"/>
  <Override PartName="/word/activeX/activeX15.bin" ContentType="application/vnd.ms-office.activeX"/>
  <Override PartName="/word/activeX/activeX15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5.bin" ContentType="application/vnd.ms-office.activeX"/>
  <Override PartName="/word/activeX/activeX5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activeX7.bin" ContentType="application/vnd.ms-office.activeX"/>
  <Override PartName="/word/activeX/activeX7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activeX/activeX9.bin" ContentType="application/vnd.ms-office.activeX"/>
  <Override PartName="/word/activeX/activeX9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解決方案名稱：</w:t>
      </w:r>
      <w:r>
        <w:rPr>
          <w:rFonts w:hint="eastAsia" w:eastAsia="宋体"/>
          <w:sz w:val="24"/>
          <w:szCs w:val="24"/>
          <w:lang w:val="en-US" w:eastAsia="zh-CN"/>
        </w:rPr>
        <w:t>移動室內消毒機器人</w:t>
      </w:r>
      <w:r>
        <w:rPr>
          <w:rFonts w:hint="eastAsia" w:eastAsia="宋体"/>
          <w:sz w:val="24"/>
          <w:szCs w:val="24"/>
          <w:lang w:val="en-US" w:eastAsia="zh-CN"/>
        </w:rPr>
        <w:t>Mobile indoor disinfection robot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 w:ascii="Arial" w:hAnsi="Arial" w:eastAsia="宋体" w:cs="Arial"/>
          <w:i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</w:rPr>
        <w:t>解決方案描述</w:t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</w:rPr>
        <w:t>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sz w:val="24"/>
          <w:szCs w:val="24"/>
          <w:shd w:val="clear" w:fill="FFFFFF"/>
        </w:rPr>
        <w:t>*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jc w:val="left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以機器人為載體，正對環境物體表面和空氣進行自主移動式殺毒， 智能消毒殺菌系統With robot as carrier, it is carrying out autonomous mobile anti-virus and intelligent disinfection and sterilization system on the surface of environmental objects and air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jc w:val="left"/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針對商場，公共場所，辦公場所，充分彌補了傳統固定式空氣消毒機、紫外線燈管、化學 薰蒸法的不足Aiming at shopping malls, public places and office places, the shortcomings of traditional fixed air disinfector, ultraviolet lamp and chemical fumigation are fully made up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jc w:val="left"/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機器人安裝6根紫外線燈管，360度全方位覆蓋消毒。有良好的環境物表、空氣的消殺效果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安全、無毒、無殘留。The robot is equipped with 6 ultraviolet tubes, which are covered and sterilized in 360 degrees. It is safe, non-toxic and free of residue.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jc w:val="left"/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機器人擁有自主導航技術且自主移動，自動避障功能</w:t>
      </w: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The robot has the function of autonomous navigation, autonomous movement and automatic obstacle avoidance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jc w:val="left"/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配備消毒管理軟體，機器人全程智能操作，人機分離，保障人員安全。</w:t>
      </w:r>
    </w:p>
    <w:p>
      <w:pPr>
        <w:spacing w:line="360" w:lineRule="auto"/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Equipped with disinfection management software, robot intelligent operation, human-machine separation, to ensure personnel safety.</w:t>
      </w:r>
    </w:p>
    <w:p>
      <w:pPr>
        <w:spacing w:line="360" w:lineRule="auto"/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試用成果 (中文)</w:t>
      </w: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:*</w:t>
      </w:r>
    </w:p>
    <w:p>
      <w:pPr>
        <w:numPr>
          <w:ilvl w:val="0"/>
          <w:numId w:val="2"/>
        </w:numPr>
        <w:spacing w:line="360" w:lineRule="auto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消殺過程更加安全、無毒、無殘留。覆蓋範圍半徑6米；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The killing process is safer, non-toxic and residue free. coverage radius of 6m;</w:t>
      </w:r>
    </w:p>
    <w:p>
      <w:pPr>
        <w:numPr>
          <w:ilvl w:val="0"/>
          <w:numId w:val="2"/>
        </w:numPr>
        <w:spacing w:line="360" w:lineRule="auto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使用短波的UVC紫外線進行消毒殺菌，幾分鐘內就破壞病菌的DNA、RNA使其死亡，可以有效達到消殺效果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uses short wave UVC ultraviolet to disinfect and kill bacteria. In a few minutes, it destroys DNA and RNA of bacteria to make them die, which can effectively achieve the killing effect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自主移動式多點消毒， 比以往人工、固定式消毒的效率及效果提高十倍以上。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Self moving multi-point disinfection, more than 10 times the efficiency and effect of manual, fixed disinfection.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可以對環境物表（光滑表面，粗 糙多孔表面）的芽孢以及各種多重耐藥菌完全達到高水準消毒要求的99.9999%殺滅</w:t>
      </w:r>
      <w:bookmarkStart w:id="0" w:name="_GoBack"/>
      <w:bookmarkEnd w:id="0"/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效果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It can kill the spores on the surface of environmental substances (smooth surface, rough porous surface) and all kinds of multidrug-resistant bacteria to 99.9999% of the high-level disinfection requirements</w:t>
      </w:r>
    </w:p>
    <w:p>
      <w:pPr>
        <w:widowControl w:val="0"/>
        <w:numPr>
          <w:numId w:val="0"/>
        </w:numPr>
        <w:spacing w:line="360" w:lineRule="auto"/>
        <w:jc w:val="both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5568950"/>
            <wp:effectExtent l="0" t="0" r="14605" b="889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4380" cy="5608320"/>
            <wp:effectExtent l="0" t="0" r="7620" b="0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6760" cy="5151120"/>
            <wp:effectExtent l="0" t="0" r="0" b="0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</w:pPr>
      <w:r>
        <w:drawing>
          <wp:inline distT="0" distB="0" distL="114300" distR="114300">
            <wp:extent cx="3882390" cy="421513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5265" cy="3502660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創科解決方案提供者類別: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25" o:spt="201" alt="" type="#_x0000_t201" style="height:18pt;width:10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w:control r:id="rId9" w:name="Control 13" w:shapeid="_x0000_i1025"/>
        </w:object>
      </w:r>
      <w:r>
        <w:rPr>
          <w:rFonts w:hint="eastAsia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公司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你是否機電署創科策略夥伴或其現有租戶／協會？</w:t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vertAlign w:val="baseline"/>
          <w:lang w:val="en-US" w:eastAsia="zh-CN" w:bidi="ar"/>
        </w:rPr>
        <w:t>是  </w:t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object>
          <v:shape id="_x0000_i1026" o:spt="201" alt="" type="#_x0000_t201" style="height:14.4pt;width:18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w:control r:id="rId11" w:name="Control 14" w:shapeid="_x0000_i1026"/>
        </w:obje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公司或機構名稱 (英文):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27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w:control r:id="rId13" w:name="Control 15" w:shapeid="_x0000_i1027"/>
        </w:object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公司或機構名稱 (中文):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28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w:control r:id="rId15" w:name="Control 16" w:shapeid="_x0000_i1028"/>
        </w:obje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地址 (英文):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29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w:control r:id="rId17" w:name="Control 17" w:shapeid="_x0000_i1029"/>
        </w:obje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地址 (中文):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0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w:control r:id="rId19" w:name="Control 18" w:shapeid="_x0000_i1030"/>
        </w:obje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地區位置: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bdr w:val="single" w:color="CCCCCC" w:sz="4" w:space="0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 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1" o:spt="201" alt="" type="#_x0000_t201" style="height:18pt;width:102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w:control r:id="rId21" w:name="Control 19" w:shapeid="_x0000_i1031"/>
        </w:obje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聯繫人 (英文):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2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w:control r:id="rId23" w:name="Control 20" w:shapeid="_x0000_i1032"/>
        </w:object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聯繫人 (中文):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3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w:control r:id="rId25" w:name="Control 21" w:shapeid="_x0000_i1033"/>
        </w:object>
      </w:r>
      <w:r>
        <w:rPr>
          <w:rFonts w:hint="eastAsia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消毒機器人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職位: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4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w:control r:id="rId27" w:name="Control 22" w:shapeid="_x0000_i1034"/>
        </w:object>
      </w:r>
      <w:r>
        <w:rPr>
          <w:rFonts w:hint="default" w:ascii="Arial" w:hAnsi="Arial" w:eastAsia="宋体" w:cs="Arial"/>
          <w:i/>
          <w:caps w:val="0"/>
          <w:color w:val="333333"/>
          <w:spacing w:val="0"/>
          <w:kern w:val="0"/>
          <w:sz w:val="15"/>
          <w:szCs w:val="15"/>
          <w:shd w:val="clear" w:fill="FFFFFF"/>
          <w:vertAlign w:val="baseline"/>
          <w:lang w:val="en-US" w:eastAsia="zh-CN" w:bidi="ar"/>
        </w:rPr>
        <w:t>(英文)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5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w:control r:id="rId29" w:name="Control 23" w:shapeid="_x0000_i1035"/>
        </w:object>
      </w:r>
      <w:r>
        <w:rPr>
          <w:rFonts w:hint="default" w:ascii="Arial" w:hAnsi="Arial" w:eastAsia="宋体" w:cs="Arial"/>
          <w:i/>
          <w:caps w:val="0"/>
          <w:color w:val="333333"/>
          <w:spacing w:val="0"/>
          <w:kern w:val="0"/>
          <w:sz w:val="15"/>
          <w:szCs w:val="15"/>
          <w:shd w:val="clear" w:fill="FFFFFF"/>
          <w:vertAlign w:val="baseline"/>
          <w:lang w:val="en-US" w:eastAsia="zh-CN" w:bidi="ar"/>
        </w:rPr>
        <w:t>(中文)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電話: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6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w:control r:id="rId31" w:name="Control 24" w:shapeid="_x0000_i1036"/>
        </w:object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電郵: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7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w:control r:id="rId33" w:name="Control 25" w:shapeid="_x0000_i1037"/>
        </w:obje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網頁: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8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w:control r:id="rId35" w:name="Control 26" w:shapeid="_x0000_i1038"/>
        </w:objec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6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25"/>
          <w:szCs w:val="25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25"/>
          <w:szCs w:val="25"/>
          <w:shd w:val="clear" w:fill="FFFFFF"/>
          <w:vertAlign w:val="baseline"/>
          <w:lang w:val="en-US" w:eastAsia="zh-CN" w:bidi="ar"/>
        </w:rPr>
        <w:t>商業登記資料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vertAlign w:val="baseline"/>
          <w:lang w:val="en-US" w:eastAsia="zh-CN" w:bidi="ar"/>
        </w:rPr>
        <w:t>商業登記證 (檔案不大於:1MB):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vertAlign w:val="baseline"/>
          <w:lang w:val="en-US" w:eastAsia="zh-CN" w:bidi="ar"/>
        </w:rPr>
        <w:t>*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vertAlign w:val="baseline"/>
          <w:lang w:val="en-US" w:eastAsia="zh-CN" w:bidi="ar"/>
        </w:rPr>
        <w:t> 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240" w:afterAutospacing="0"/>
        <w:ind w:left="0" w:right="0"/>
        <w:jc w:val="both"/>
        <w:textAlignment w:val="baseline"/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16"/>
          <w:szCs w:val="16"/>
          <w:shd w:val="clear" w:fill="F5F5F5"/>
          <w:vertAlign w:val="baseline"/>
        </w:rPr>
        <w:t>請上傳以下的檔案格式 (*.jpg, *.gif, *.jpe, *.bmp, *.jpeg, *.png, *.svg, *.pdf)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eastAsia="宋体" w:cs="Arial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商業登記有效期:</w:t>
      </w:r>
      <w:r>
        <w:rPr>
          <w:rFonts w:hint="default" w:ascii="Arial" w:hAnsi="Arial" w:eastAsia="宋体" w:cs="Arial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*</w:t>
      </w:r>
      <w:r>
        <w:rPr>
          <w:rFonts w:hint="default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object>
          <v:shape id="_x0000_i1039" o:spt="201" alt="" type="#_x0000_t201" style="height:18pt;width:79.2pt;" o:ole="t" filled="f" o:preferrelative="t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  <w:control r:id="rId37" w:name="Control 27" w:shapeid="_x0000_i1039"/>
        </w:object>
      </w:r>
      <w:r>
        <w:rPr>
          <w:rFonts w:hint="eastAsia" w:ascii="Arial" w:hAnsi="Arial" w:eastAsia="宋体" w:cs="Arial"/>
          <w:i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大陸的是長期的，隨便寫了一個時間</w:t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="宋体"/>
        </w:rPr>
        <w:t>聯繫資料</w:t>
      </w:r>
    </w:p>
    <w:p>
      <w:pPr>
        <w:rPr>
          <w:rFonts w:hint="eastAsia"/>
        </w:rPr>
      </w:pPr>
      <w:r>
        <w:rPr>
          <w:rFonts w:hint="eastAsia" w:eastAsia="宋体"/>
        </w:rPr>
        <w:t>創科解決方案提供者類別:                         </w:t>
      </w:r>
    </w:p>
    <w:p>
      <w:pPr>
        <w:rPr>
          <w:rFonts w:hint="eastAsia"/>
        </w:rPr>
      </w:pPr>
      <w:r>
        <w:rPr>
          <w:rFonts w:hint="eastAsia" w:eastAsia="宋体"/>
        </w:rPr>
        <w:t>你是否機電署創科策略夥伴或其現有租戶／協會？是  </w:t>
      </w:r>
    </w:p>
    <w:p>
      <w:pPr>
        <w:rPr>
          <w:rFonts w:hint="eastAsia"/>
        </w:rPr>
      </w:pPr>
      <w:r>
        <w:rPr>
          <w:rFonts w:hint="eastAsia" w:eastAsia="宋体"/>
        </w:rPr>
        <w:t>公司或機構名稱 (英文):*Guangzhou Haoneng Technology Co., Ltd</w:t>
      </w:r>
    </w:p>
    <w:p>
      <w:pPr>
        <w:rPr>
          <w:rFonts w:hint="eastAsia"/>
        </w:rPr>
      </w:pPr>
      <w:r>
        <w:rPr>
          <w:rFonts w:hint="eastAsia" w:eastAsia="宋体"/>
        </w:rPr>
        <w:t>公司或機構名稱 (中文):*廣州昊能科技有限公司</w:t>
      </w:r>
    </w:p>
    <w:p>
      <w:pPr>
        <w:rPr>
          <w:rFonts w:hint="eastAsia"/>
        </w:rPr>
      </w:pPr>
      <w:r>
        <w:rPr>
          <w:rFonts w:hint="eastAsia" w:eastAsia="宋体"/>
        </w:rPr>
        <w:t>地址 (英文):*Room 205, block 10, No. 29, Nanpu West Road, Panyu District, Guangzhou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="宋体"/>
        </w:rPr>
        <w:t>地址 (中文):*</w:t>
      </w:r>
      <w:r>
        <w:rPr>
          <w:rFonts w:hint="eastAsia" w:eastAsia="宋体"/>
        </w:rPr>
        <w:t>廣州市番禺區南浦西路29號10座205</w:t>
      </w:r>
      <w:r>
        <w:rPr>
          <w:rFonts w:hint="eastAsia" w:eastAsia="宋体"/>
          <w:lang w:val="en-US" w:eastAsia="zh-CN"/>
        </w:rPr>
        <w:t>房</w:t>
      </w:r>
    </w:p>
    <w:p>
      <w:pPr>
        <w:rPr>
          <w:rFonts w:hint="eastAsia"/>
        </w:rPr>
      </w:pPr>
      <w:r>
        <w:rPr>
          <w:rFonts w:hint="eastAsia" w:eastAsia="宋体"/>
        </w:rPr>
        <w:t>地區位置:                         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rPr>
          <w:rFonts w:hint="eastAsia" w:ascii="Arial" w:hAnsi="Arial" w:eastAsia="宋体" w:cs="Arial"/>
          <w:i w:val="0"/>
          <w:caps w:val="0"/>
          <w:color w:val="FF0000"/>
          <w:spacing w:val="0"/>
          <w:sz w:val="18"/>
          <w:szCs w:val="18"/>
          <w:shd w:val="clear" w:fill="FFFFFF"/>
          <w:lang w:val="en-US" w:eastAsia="zh-CN"/>
        </w:rPr>
      </w:pPr>
    </w:p>
    <w:p>
      <w:pPr>
        <w:rPr>
          <w:rFonts w:hint="eastAsia" w:ascii="Arial" w:hAnsi="Arial" w:eastAsia="宋体" w:cs="Arial"/>
          <w:i w:val="0"/>
          <w:caps w:val="0"/>
          <w:color w:val="FF0000"/>
          <w:spacing w:val="0"/>
          <w:sz w:val="18"/>
          <w:szCs w:val="18"/>
          <w:shd w:val="clear" w:fill="FFFFFF"/>
          <w:lang w:val="en-US" w:eastAsia="zh-CN"/>
        </w:rPr>
      </w:pPr>
    </w:p>
    <w:p>
      <w:pPr>
        <w:rPr>
          <w:rFonts w:hint="eastAsia" w:ascii="Arial" w:hAnsi="Arial" w:eastAsia="宋体" w:cs="Arial"/>
          <w:i w:val="0"/>
          <w:caps w:val="0"/>
          <w:color w:val="FF0000"/>
          <w:spacing w:val="0"/>
          <w:sz w:val="18"/>
          <w:szCs w:val="18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oto Sans S Chinese 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D67EEF"/>
    <w:multiLevelType w:val="singleLevel"/>
    <w:tmpl w:val="85D67EE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899B729"/>
    <w:multiLevelType w:val="singleLevel"/>
    <w:tmpl w:val="2899B72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9B1FFE"/>
    <w:rsid w:val="0A6669C3"/>
    <w:rsid w:val="189B1FFE"/>
    <w:rsid w:val="1CBE3B3A"/>
    <w:rsid w:val="2E287C7F"/>
    <w:rsid w:val="2EA45FC8"/>
    <w:rsid w:val="35EA7155"/>
    <w:rsid w:val="3D3546EA"/>
    <w:rsid w:val="3D4A7568"/>
    <w:rsid w:val="47735AF5"/>
    <w:rsid w:val="53F141AC"/>
    <w:rsid w:val="601F0F12"/>
    <w:rsid w:val="699E0A1A"/>
    <w:rsid w:val="6A8236F5"/>
    <w:rsid w:val="6F716B8C"/>
    <w:rsid w:val="7BBF0139"/>
    <w:rsid w:val="7D23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ontrol" Target="activeX/activeX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20.wmf"/><Relationship Id="rId37" Type="http://schemas.openxmlformats.org/officeDocument/2006/relationships/control" Target="activeX/activeX15.xml"/><Relationship Id="rId36" Type="http://schemas.openxmlformats.org/officeDocument/2006/relationships/image" Target="media/image19.wmf"/><Relationship Id="rId35" Type="http://schemas.openxmlformats.org/officeDocument/2006/relationships/control" Target="activeX/activeX14.xml"/><Relationship Id="rId34" Type="http://schemas.openxmlformats.org/officeDocument/2006/relationships/image" Target="media/image18.wmf"/><Relationship Id="rId33" Type="http://schemas.openxmlformats.org/officeDocument/2006/relationships/control" Target="activeX/activeX13.xml"/><Relationship Id="rId32" Type="http://schemas.openxmlformats.org/officeDocument/2006/relationships/image" Target="media/image17.wmf"/><Relationship Id="rId31" Type="http://schemas.openxmlformats.org/officeDocument/2006/relationships/control" Target="activeX/activeX12.xml"/><Relationship Id="rId30" Type="http://schemas.openxmlformats.org/officeDocument/2006/relationships/image" Target="media/image16.wmf"/><Relationship Id="rId3" Type="http://schemas.openxmlformats.org/officeDocument/2006/relationships/theme" Target="theme/theme1.xml"/><Relationship Id="rId29" Type="http://schemas.openxmlformats.org/officeDocument/2006/relationships/control" Target="activeX/activeX11.xml"/><Relationship Id="rId28" Type="http://schemas.openxmlformats.org/officeDocument/2006/relationships/image" Target="media/image15.wmf"/><Relationship Id="rId27" Type="http://schemas.openxmlformats.org/officeDocument/2006/relationships/control" Target="activeX/activeX10.xml"/><Relationship Id="rId26" Type="http://schemas.openxmlformats.org/officeDocument/2006/relationships/image" Target="media/image14.wmf"/><Relationship Id="rId25" Type="http://schemas.openxmlformats.org/officeDocument/2006/relationships/control" Target="activeX/activeX9.xml"/><Relationship Id="rId24" Type="http://schemas.openxmlformats.org/officeDocument/2006/relationships/image" Target="media/image13.wmf"/><Relationship Id="rId23" Type="http://schemas.openxmlformats.org/officeDocument/2006/relationships/control" Target="activeX/activeX8.xml"/><Relationship Id="rId22" Type="http://schemas.openxmlformats.org/officeDocument/2006/relationships/image" Target="media/image12.wmf"/><Relationship Id="rId21" Type="http://schemas.openxmlformats.org/officeDocument/2006/relationships/control" Target="activeX/activeX7.xml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control" Target="activeX/activeX6.xml"/><Relationship Id="rId18" Type="http://schemas.openxmlformats.org/officeDocument/2006/relationships/image" Target="media/image10.wmf"/><Relationship Id="rId17" Type="http://schemas.openxmlformats.org/officeDocument/2006/relationships/control" Target="activeX/activeX5.xml"/><Relationship Id="rId16" Type="http://schemas.openxmlformats.org/officeDocument/2006/relationships/image" Target="media/image9.wmf"/><Relationship Id="rId15" Type="http://schemas.openxmlformats.org/officeDocument/2006/relationships/control" Target="activeX/activeX4.xml"/><Relationship Id="rId14" Type="http://schemas.openxmlformats.org/officeDocument/2006/relationships/image" Target="media/image8.wmf"/><Relationship Id="rId13" Type="http://schemas.openxmlformats.org/officeDocument/2006/relationships/control" Target="activeX/activeX3.xml"/><Relationship Id="rId12" Type="http://schemas.openxmlformats.org/officeDocument/2006/relationships/image" Target="media/image7.wmf"/><Relationship Id="rId11" Type="http://schemas.openxmlformats.org/officeDocument/2006/relationships/control" Target="activeX/activeX2.xml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r:id="rId1" ax:persistence="persistStorage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r:id="rId1" ax:persistence="persistStorage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2020-05-08T03:05:00Z</dcterms:created>
  <dc:creator> MrWoodpecker</dc:creator>
  <cp:lastModifiedBy> MrWoodpecker</cp:lastModifiedBy>
  <dcterms:modified xsi:type="dcterms:W3CDTF">2020-05-08T08:34:55Z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